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4AD1" w:rsidRDefault="00E74AD1" w:rsidP="0049659C">
      <w:pPr>
        <w:jc w:val="center"/>
        <w:rPr>
          <w:b/>
          <w:sz w:val="28"/>
          <w:szCs w:val="28"/>
        </w:rPr>
      </w:pPr>
      <w:r>
        <w:rPr>
          <w:b/>
          <w:sz w:val="28"/>
          <w:szCs w:val="28"/>
        </w:rPr>
        <w:t xml:space="preserve">Пояснювальна записка </w:t>
      </w:r>
    </w:p>
    <w:p w:rsidR="00F514DB" w:rsidRPr="00E74AD1" w:rsidRDefault="00E74AD1" w:rsidP="0049659C">
      <w:pPr>
        <w:jc w:val="center"/>
        <w:rPr>
          <w:b/>
          <w:sz w:val="28"/>
          <w:szCs w:val="28"/>
        </w:rPr>
      </w:pPr>
      <w:r>
        <w:rPr>
          <w:b/>
          <w:sz w:val="28"/>
          <w:szCs w:val="28"/>
        </w:rPr>
        <w:t xml:space="preserve">до рішення міської ради «Про внесення змін до екологічної програми </w:t>
      </w:r>
      <w:r w:rsidRPr="00E74AD1">
        <w:rPr>
          <w:b/>
          <w:sz w:val="28"/>
          <w:szCs w:val="28"/>
        </w:rPr>
        <w:t>міста Лубни на 2017-2021 роки</w:t>
      </w:r>
      <w:r>
        <w:rPr>
          <w:b/>
          <w:sz w:val="28"/>
          <w:szCs w:val="28"/>
        </w:rPr>
        <w:t>»</w:t>
      </w:r>
    </w:p>
    <w:p w:rsidR="00C2240F" w:rsidRPr="008C5861" w:rsidRDefault="00C2240F" w:rsidP="0049659C">
      <w:pPr>
        <w:shd w:val="clear" w:color="auto" w:fill="FFFFFF"/>
        <w:jc w:val="both"/>
        <w:rPr>
          <w:sz w:val="28"/>
          <w:szCs w:val="28"/>
        </w:rPr>
      </w:pPr>
    </w:p>
    <w:p w:rsidR="00F514DB" w:rsidRPr="008C5861" w:rsidRDefault="00F514DB" w:rsidP="00F514DB">
      <w:pPr>
        <w:jc w:val="both"/>
        <w:rPr>
          <w:sz w:val="28"/>
          <w:szCs w:val="28"/>
        </w:rPr>
      </w:pPr>
    </w:p>
    <w:p w:rsidR="00D06B12" w:rsidRDefault="00CB37C7" w:rsidP="00D06B1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textAlignment w:val="baseline"/>
        <w:rPr>
          <w:color w:val="000000"/>
          <w:sz w:val="28"/>
          <w:szCs w:val="28"/>
        </w:rPr>
      </w:pPr>
      <w:r w:rsidRPr="008C5861">
        <w:rPr>
          <w:sz w:val="28"/>
          <w:szCs w:val="28"/>
        </w:rPr>
        <w:tab/>
      </w:r>
      <w:r w:rsidR="00D06B12" w:rsidRPr="00E44D6E">
        <w:rPr>
          <w:color w:val="000000"/>
          <w:sz w:val="28"/>
          <w:szCs w:val="28"/>
        </w:rPr>
        <w:t xml:space="preserve">Зважаючи на зростання інтенсивності зсувів в останні роки, їх руйнівну дію та недостатню ефективність протизсувних заходів, виникла потреба в </w:t>
      </w:r>
      <w:r w:rsidR="00D06B12">
        <w:rPr>
          <w:color w:val="000000"/>
          <w:sz w:val="28"/>
          <w:szCs w:val="28"/>
        </w:rPr>
        <w:t xml:space="preserve">внесенні відділом житлово-комунального господарства та капітального будівництва виконавчого комітету Лубенської міської ради змін до міської екологічної програми в частиніпередбачення в ній </w:t>
      </w:r>
      <w:r w:rsidR="0035524E">
        <w:rPr>
          <w:color w:val="000000"/>
          <w:sz w:val="28"/>
          <w:szCs w:val="28"/>
        </w:rPr>
        <w:t>шляхів</w:t>
      </w:r>
      <w:r w:rsidR="00D06B12" w:rsidRPr="00E44D6E">
        <w:rPr>
          <w:color w:val="000000"/>
          <w:sz w:val="28"/>
          <w:szCs w:val="28"/>
        </w:rPr>
        <w:t xml:space="preserve"> підвищення ефективності протиз</w:t>
      </w:r>
      <w:r w:rsidR="00D06B12">
        <w:rPr>
          <w:color w:val="000000"/>
          <w:sz w:val="28"/>
          <w:szCs w:val="28"/>
        </w:rPr>
        <w:t>сувних заходів, які</w:t>
      </w:r>
      <w:r w:rsidR="0035524E">
        <w:rPr>
          <w:color w:val="000000"/>
          <w:sz w:val="28"/>
          <w:szCs w:val="28"/>
        </w:rPr>
        <w:t xml:space="preserve"> б враховували</w:t>
      </w:r>
      <w:r w:rsidR="00D06B12" w:rsidRPr="00E44D6E">
        <w:rPr>
          <w:color w:val="000000"/>
          <w:sz w:val="28"/>
          <w:szCs w:val="28"/>
        </w:rPr>
        <w:t xml:space="preserve">головні чинники активізації зсувів, досвід інженерного захисту територій  промислових та житлових об'єктів від шкідливої дії цих процесів. </w:t>
      </w:r>
      <w:bookmarkStart w:id="0" w:name="o15"/>
      <w:bookmarkEnd w:id="0"/>
    </w:p>
    <w:p w:rsidR="00D06B12" w:rsidRDefault="00D06B12" w:rsidP="00D06B1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textAlignment w:val="baseline"/>
        <w:rPr>
          <w:color w:val="000000"/>
          <w:sz w:val="28"/>
          <w:szCs w:val="28"/>
        </w:rPr>
      </w:pPr>
      <w:r w:rsidRPr="007D4F33">
        <w:rPr>
          <w:color w:val="000000"/>
          <w:sz w:val="28"/>
          <w:szCs w:val="28"/>
        </w:rPr>
        <w:t xml:space="preserve">Існуюча система протизсувних заходів має такі недоліки: </w:t>
      </w:r>
      <w:bookmarkStart w:id="1" w:name="o16"/>
      <w:bookmarkEnd w:id="1"/>
    </w:p>
    <w:p w:rsidR="00D06B12" w:rsidRDefault="00D06B12" w:rsidP="00D06B1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textAlignment w:val="baseline"/>
        <w:rPr>
          <w:color w:val="000000"/>
          <w:sz w:val="28"/>
          <w:szCs w:val="28"/>
        </w:rPr>
      </w:pPr>
      <w:r w:rsidRPr="00D06B12">
        <w:rPr>
          <w:color w:val="000000"/>
          <w:sz w:val="28"/>
          <w:szCs w:val="28"/>
          <w:lang w:val="ru-RU"/>
        </w:rPr>
        <w:t>-</w:t>
      </w:r>
      <w:r>
        <w:rPr>
          <w:color w:val="000000"/>
          <w:sz w:val="28"/>
          <w:szCs w:val="28"/>
        </w:rPr>
        <w:t xml:space="preserve"> відсутність</w:t>
      </w:r>
      <w:r w:rsidRPr="007D4F33">
        <w:rPr>
          <w:color w:val="000000"/>
          <w:sz w:val="28"/>
          <w:szCs w:val="28"/>
        </w:rPr>
        <w:t xml:space="preserve"> протизсувних об'єктів</w:t>
      </w:r>
      <w:r>
        <w:rPr>
          <w:color w:val="000000"/>
          <w:sz w:val="28"/>
          <w:szCs w:val="28"/>
        </w:rPr>
        <w:t xml:space="preserve"> на території міста</w:t>
      </w:r>
      <w:r w:rsidRPr="007D4F33">
        <w:rPr>
          <w:color w:val="000000"/>
          <w:sz w:val="28"/>
          <w:szCs w:val="28"/>
        </w:rPr>
        <w:t xml:space="preserve">; </w:t>
      </w:r>
      <w:bookmarkStart w:id="2" w:name="o17"/>
      <w:bookmarkEnd w:id="2"/>
    </w:p>
    <w:p w:rsidR="00D06B12" w:rsidRDefault="00D06B12" w:rsidP="00D06B1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textAlignment w:val="baseline"/>
        <w:rPr>
          <w:color w:val="000000"/>
          <w:sz w:val="28"/>
          <w:szCs w:val="28"/>
        </w:rPr>
      </w:pPr>
      <w:r w:rsidRPr="00D06B12">
        <w:rPr>
          <w:color w:val="000000"/>
          <w:sz w:val="28"/>
          <w:szCs w:val="28"/>
          <w:lang w:val="ru-RU"/>
        </w:rPr>
        <w:t>-</w:t>
      </w:r>
      <w:r w:rsidRPr="007D4F33">
        <w:rPr>
          <w:color w:val="000000"/>
          <w:sz w:val="28"/>
          <w:szCs w:val="28"/>
        </w:rPr>
        <w:t xml:space="preserve">відсутність системи планування та здійснення </w:t>
      </w:r>
      <w:proofErr w:type="gramStart"/>
      <w:r w:rsidRPr="007D4F33">
        <w:rPr>
          <w:color w:val="000000"/>
          <w:sz w:val="28"/>
          <w:szCs w:val="28"/>
        </w:rPr>
        <w:t>проф</w:t>
      </w:r>
      <w:proofErr w:type="gramEnd"/>
      <w:r w:rsidRPr="007D4F33">
        <w:rPr>
          <w:color w:val="000000"/>
          <w:sz w:val="28"/>
          <w:szCs w:val="28"/>
        </w:rPr>
        <w:t xml:space="preserve">ілактичних заходів з попередження зсувів; </w:t>
      </w:r>
      <w:bookmarkStart w:id="3" w:name="o18"/>
      <w:bookmarkEnd w:id="3"/>
    </w:p>
    <w:p w:rsidR="00D06B12" w:rsidRDefault="00D06B12" w:rsidP="00D06B1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textAlignment w:val="baseline"/>
        <w:rPr>
          <w:color w:val="000000"/>
          <w:sz w:val="28"/>
          <w:szCs w:val="28"/>
        </w:rPr>
      </w:pPr>
      <w:r w:rsidRPr="00D06B12">
        <w:rPr>
          <w:color w:val="000000"/>
          <w:sz w:val="28"/>
          <w:szCs w:val="28"/>
          <w:lang w:val="ru-RU"/>
        </w:rPr>
        <w:t>-</w:t>
      </w:r>
      <w:r w:rsidRPr="007D4F33">
        <w:rPr>
          <w:color w:val="000000"/>
          <w:sz w:val="28"/>
          <w:szCs w:val="28"/>
        </w:rPr>
        <w:t xml:space="preserve">недостатнє врахування </w:t>
      </w:r>
      <w:proofErr w:type="gramStart"/>
      <w:r w:rsidRPr="007D4F33">
        <w:rPr>
          <w:color w:val="000000"/>
          <w:sz w:val="28"/>
          <w:szCs w:val="28"/>
        </w:rPr>
        <w:t>п</w:t>
      </w:r>
      <w:proofErr w:type="gramEnd"/>
      <w:r w:rsidRPr="007D4F33">
        <w:rPr>
          <w:color w:val="000000"/>
          <w:sz w:val="28"/>
          <w:szCs w:val="28"/>
        </w:rPr>
        <w:t xml:space="preserve">ід час виконання проектно-вишукувальних робіт можливого негативного впливу споруд, що проектуються, на інженерно-геологічний стан суміжних територій; </w:t>
      </w:r>
      <w:bookmarkStart w:id="4" w:name="o20"/>
      <w:bookmarkEnd w:id="4"/>
    </w:p>
    <w:p w:rsidR="00D06B12" w:rsidRDefault="00D06B12" w:rsidP="00D06B1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textAlignment w:val="baseline"/>
        <w:rPr>
          <w:color w:val="000000"/>
          <w:sz w:val="28"/>
          <w:szCs w:val="28"/>
        </w:rPr>
      </w:pPr>
      <w:r w:rsidRPr="00D06B12">
        <w:rPr>
          <w:color w:val="000000"/>
          <w:sz w:val="28"/>
          <w:szCs w:val="28"/>
        </w:rPr>
        <w:t>-</w:t>
      </w:r>
      <w:r w:rsidRPr="007D4F33">
        <w:rPr>
          <w:color w:val="000000"/>
          <w:sz w:val="28"/>
          <w:szCs w:val="28"/>
        </w:rPr>
        <w:t xml:space="preserve">недостатнє додаткове інженерно-геологічне вивчення зсувонебезпечних територій з метою уточнення їх просторових меж, головних чинників активізації зсувів, визначення заходів їх інженерно-геологічної реабілітації та посилення стійкості, а також розвитку системи моніторингу; </w:t>
      </w:r>
      <w:bookmarkStart w:id="5" w:name="o21"/>
      <w:bookmarkEnd w:id="5"/>
    </w:p>
    <w:p w:rsidR="00D06B12" w:rsidRDefault="00D06B12" w:rsidP="00D06B1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textAlignment w:val="baseline"/>
        <w:rPr>
          <w:color w:val="000000"/>
          <w:sz w:val="28"/>
          <w:szCs w:val="28"/>
        </w:rPr>
      </w:pPr>
      <w:r w:rsidRPr="00D06B12">
        <w:rPr>
          <w:color w:val="000000"/>
          <w:sz w:val="28"/>
          <w:szCs w:val="28"/>
          <w:lang w:val="ru-RU"/>
        </w:rPr>
        <w:t>-</w:t>
      </w:r>
      <w:r w:rsidRPr="007D4F33">
        <w:rPr>
          <w:color w:val="000000"/>
          <w:sz w:val="28"/>
          <w:szCs w:val="28"/>
        </w:rPr>
        <w:t xml:space="preserve">недотримання встановлених норм і правил </w:t>
      </w:r>
      <w:proofErr w:type="gramStart"/>
      <w:r w:rsidRPr="007D4F33">
        <w:rPr>
          <w:color w:val="000000"/>
          <w:sz w:val="28"/>
          <w:szCs w:val="28"/>
        </w:rPr>
        <w:t>п</w:t>
      </w:r>
      <w:proofErr w:type="gramEnd"/>
      <w:r w:rsidRPr="007D4F33">
        <w:rPr>
          <w:color w:val="000000"/>
          <w:sz w:val="28"/>
          <w:szCs w:val="28"/>
        </w:rPr>
        <w:t xml:space="preserve">ід час провадження господарської діяльності на зсувонебезпечних територіях або їх освоєння; </w:t>
      </w:r>
      <w:bookmarkStart w:id="6" w:name="o22"/>
      <w:bookmarkStart w:id="7" w:name="o23"/>
      <w:bookmarkEnd w:id="6"/>
      <w:bookmarkEnd w:id="7"/>
    </w:p>
    <w:p w:rsidR="00D06B12" w:rsidRPr="007D4F33" w:rsidRDefault="00D06B12" w:rsidP="00D06B1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textAlignment w:val="baseline"/>
        <w:rPr>
          <w:color w:val="000000"/>
          <w:sz w:val="28"/>
          <w:szCs w:val="28"/>
        </w:rPr>
      </w:pPr>
      <w:r w:rsidRPr="00E44D6E">
        <w:rPr>
          <w:color w:val="000000"/>
          <w:sz w:val="28"/>
          <w:szCs w:val="28"/>
        </w:rPr>
        <w:t>Значне пошире</w:t>
      </w:r>
      <w:r>
        <w:rPr>
          <w:color w:val="000000"/>
          <w:sz w:val="28"/>
          <w:szCs w:val="28"/>
        </w:rPr>
        <w:t xml:space="preserve">ння зсувів на території міста </w:t>
      </w:r>
      <w:r w:rsidRPr="00E44D6E">
        <w:rPr>
          <w:color w:val="000000"/>
          <w:sz w:val="28"/>
          <w:szCs w:val="28"/>
        </w:rPr>
        <w:t xml:space="preserve">визначається її геологічною будовою та геоморфологічними умовами. </w:t>
      </w:r>
    </w:p>
    <w:p w:rsidR="00D06B12" w:rsidRPr="00E44D6E" w:rsidRDefault="00D06B12" w:rsidP="00D06B1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textAlignment w:val="baseline"/>
        <w:rPr>
          <w:color w:val="000000"/>
          <w:sz w:val="28"/>
          <w:szCs w:val="28"/>
        </w:rPr>
      </w:pPr>
      <w:bookmarkStart w:id="8" w:name="o25"/>
      <w:bookmarkEnd w:id="8"/>
      <w:r w:rsidRPr="00E44D6E">
        <w:rPr>
          <w:color w:val="000000"/>
          <w:sz w:val="28"/>
          <w:szCs w:val="28"/>
        </w:rPr>
        <w:t xml:space="preserve">Головними природними чинниками зазначених процесів є: </w:t>
      </w:r>
    </w:p>
    <w:p w:rsidR="00D06B12" w:rsidRDefault="00D06B12" w:rsidP="00D06B1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textAlignment w:val="baseline"/>
        <w:rPr>
          <w:color w:val="000000"/>
          <w:sz w:val="28"/>
          <w:szCs w:val="28"/>
        </w:rPr>
      </w:pPr>
      <w:bookmarkStart w:id="9" w:name="o26"/>
      <w:bookmarkEnd w:id="9"/>
      <w:r w:rsidRPr="00D06B12">
        <w:rPr>
          <w:color w:val="000000"/>
          <w:sz w:val="28"/>
          <w:szCs w:val="28"/>
          <w:lang w:val="ru-RU"/>
        </w:rPr>
        <w:t>-</w:t>
      </w:r>
      <w:r w:rsidRPr="00E44D6E">
        <w:rPr>
          <w:color w:val="000000"/>
          <w:sz w:val="28"/>
          <w:szCs w:val="28"/>
        </w:rPr>
        <w:t xml:space="preserve">метеорологічні (атмосферні опади, температура тощо); </w:t>
      </w:r>
      <w:bookmarkStart w:id="10" w:name="o27"/>
      <w:bookmarkEnd w:id="10"/>
    </w:p>
    <w:p w:rsidR="00D06B12" w:rsidRDefault="00D06B12" w:rsidP="00D06B1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textAlignment w:val="baseline"/>
        <w:rPr>
          <w:color w:val="000000"/>
          <w:sz w:val="28"/>
          <w:szCs w:val="28"/>
        </w:rPr>
      </w:pPr>
      <w:r w:rsidRPr="00D06B12">
        <w:rPr>
          <w:color w:val="000000"/>
          <w:sz w:val="28"/>
          <w:szCs w:val="28"/>
        </w:rPr>
        <w:t>-</w:t>
      </w:r>
      <w:r w:rsidRPr="007D4F33">
        <w:rPr>
          <w:color w:val="000000"/>
          <w:sz w:val="28"/>
          <w:szCs w:val="28"/>
        </w:rPr>
        <w:t xml:space="preserve">гідрологічні (рівні та витрати води в поверхневих водотоках, рівні води і хвильовий режим морів, озер, інших водойм, ерозійна та абразивна дія поверхневих вод); </w:t>
      </w:r>
      <w:bookmarkStart w:id="11" w:name="o28"/>
      <w:bookmarkEnd w:id="11"/>
    </w:p>
    <w:p w:rsidR="00D06B12" w:rsidRDefault="00D06B12" w:rsidP="00D06B1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textAlignment w:val="baseline"/>
        <w:rPr>
          <w:color w:val="000000"/>
          <w:sz w:val="28"/>
          <w:szCs w:val="28"/>
        </w:rPr>
      </w:pPr>
      <w:r w:rsidRPr="00D06B12">
        <w:rPr>
          <w:color w:val="000000"/>
          <w:sz w:val="28"/>
          <w:szCs w:val="28"/>
        </w:rPr>
        <w:t>-</w:t>
      </w:r>
      <w:r w:rsidRPr="007D4F33">
        <w:rPr>
          <w:color w:val="000000"/>
          <w:sz w:val="28"/>
          <w:szCs w:val="28"/>
        </w:rPr>
        <w:t>гідрогеологічні (рівні, хімічний склад, властивості підземних вод, умови їх живлення, дренажу)</w:t>
      </w:r>
      <w:bookmarkStart w:id="12" w:name="o30"/>
      <w:bookmarkEnd w:id="12"/>
      <w:r>
        <w:rPr>
          <w:color w:val="000000"/>
          <w:sz w:val="28"/>
          <w:szCs w:val="28"/>
        </w:rPr>
        <w:t>.</w:t>
      </w:r>
    </w:p>
    <w:p w:rsidR="00D06B12" w:rsidRDefault="00D06B12" w:rsidP="00D06B1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textAlignment w:val="baseline"/>
        <w:rPr>
          <w:color w:val="000000"/>
          <w:sz w:val="28"/>
          <w:szCs w:val="28"/>
        </w:rPr>
      </w:pPr>
      <w:r w:rsidRPr="007D4F33">
        <w:rPr>
          <w:color w:val="000000"/>
          <w:sz w:val="28"/>
          <w:szCs w:val="28"/>
        </w:rPr>
        <w:t>Вплив природних чинників на активізацію зсувів можна суттєво зменшити шляхом застосування пасивних та активних засобів інженерного захисту, а саме: зниження ерозійної та абразивної дії вод, перепланування поверхні та дренування схилів, закріплення схилів рослинністю, технічної меліорації ґрунтів, регулювання поверхневого стоку на схилах, механічного втримання зсувів підпірними стінками, палями та іншими інженерними спорудами.</w:t>
      </w:r>
    </w:p>
    <w:p w:rsidR="00D06B12" w:rsidRDefault="00D06B12" w:rsidP="0035095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textAlignment w:val="baseline"/>
        <w:rPr>
          <w:color w:val="000000"/>
          <w:sz w:val="28"/>
          <w:szCs w:val="28"/>
        </w:rPr>
      </w:pPr>
      <w:r>
        <w:rPr>
          <w:color w:val="000000"/>
          <w:sz w:val="28"/>
          <w:szCs w:val="28"/>
        </w:rPr>
        <w:t>У</w:t>
      </w:r>
      <w:r w:rsidR="00E74AD1">
        <w:rPr>
          <w:color w:val="000000"/>
          <w:sz w:val="28"/>
          <w:szCs w:val="28"/>
        </w:rPr>
        <w:t xml:space="preserve"> зв’язку з вищевикладеним в</w:t>
      </w:r>
      <w:r>
        <w:rPr>
          <w:color w:val="000000"/>
          <w:sz w:val="28"/>
          <w:szCs w:val="28"/>
        </w:rPr>
        <w:t>не</w:t>
      </w:r>
      <w:r w:rsidR="00E74AD1">
        <w:rPr>
          <w:color w:val="000000"/>
          <w:sz w:val="28"/>
          <w:szCs w:val="28"/>
        </w:rPr>
        <w:t>сені зміни</w:t>
      </w:r>
      <w:r>
        <w:rPr>
          <w:color w:val="000000"/>
          <w:sz w:val="28"/>
          <w:szCs w:val="28"/>
        </w:rPr>
        <w:t xml:space="preserve"> в екологічну програму міста Лубни в частині забе</w:t>
      </w:r>
      <w:r w:rsidR="00350957">
        <w:rPr>
          <w:color w:val="000000"/>
          <w:sz w:val="28"/>
          <w:szCs w:val="28"/>
        </w:rPr>
        <w:t>зпечення протизсувних заході</w:t>
      </w:r>
      <w:r w:rsidR="0035524E">
        <w:rPr>
          <w:color w:val="000000"/>
          <w:sz w:val="28"/>
          <w:szCs w:val="28"/>
        </w:rPr>
        <w:t>в на території міста</w:t>
      </w:r>
      <w:r w:rsidR="00350957">
        <w:rPr>
          <w:color w:val="000000"/>
          <w:sz w:val="28"/>
          <w:szCs w:val="28"/>
        </w:rPr>
        <w:t>:</w:t>
      </w:r>
    </w:p>
    <w:p w:rsidR="00350957" w:rsidRDefault="00350957" w:rsidP="0035095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textAlignment w:val="baseline"/>
        <w:rPr>
          <w:bCs/>
          <w:sz w:val="28"/>
          <w:szCs w:val="28"/>
        </w:rPr>
      </w:pPr>
      <w:r>
        <w:rPr>
          <w:bCs/>
          <w:sz w:val="28"/>
          <w:szCs w:val="28"/>
        </w:rPr>
        <w:lastRenderedPageBreak/>
        <w:t>- проведення комплексних інженерно-геологічних вишукувань на зсувонебезпечних ділянках міста Лубни. Визначення зон можливого зсуву на території міста;</w:t>
      </w:r>
    </w:p>
    <w:p w:rsidR="00350957" w:rsidRDefault="00350957" w:rsidP="00350957">
      <w:pPr>
        <w:shd w:val="clear" w:color="auto" w:fill="FFFFFF"/>
        <w:ind w:firstLine="708"/>
        <w:jc w:val="both"/>
        <w:rPr>
          <w:color w:val="000000"/>
          <w:sz w:val="28"/>
          <w:szCs w:val="28"/>
        </w:rPr>
      </w:pPr>
      <w:r w:rsidRPr="00350957">
        <w:rPr>
          <w:sz w:val="28"/>
          <w:szCs w:val="28"/>
        </w:rPr>
        <w:t xml:space="preserve">- </w:t>
      </w:r>
      <w:r>
        <w:rPr>
          <w:color w:val="000000"/>
          <w:sz w:val="28"/>
          <w:szCs w:val="28"/>
        </w:rPr>
        <w:t>б</w:t>
      </w:r>
      <w:r w:rsidRPr="00350957">
        <w:rPr>
          <w:color w:val="000000"/>
          <w:sz w:val="28"/>
          <w:szCs w:val="28"/>
        </w:rPr>
        <w:t>удівництво протизсувних, протиобвальних споруд, а також проведення заходів, направлених на усунення та зниження до допустимого впливу зсуву ґрунту на території м. Лубни</w:t>
      </w:r>
      <w:r>
        <w:rPr>
          <w:color w:val="000000"/>
          <w:sz w:val="28"/>
          <w:szCs w:val="28"/>
        </w:rPr>
        <w:t>;</w:t>
      </w:r>
    </w:p>
    <w:p w:rsidR="00350957" w:rsidRPr="00350957" w:rsidRDefault="00350957" w:rsidP="00350957">
      <w:pPr>
        <w:shd w:val="clear" w:color="auto" w:fill="FFFFFF"/>
        <w:ind w:firstLine="708"/>
        <w:jc w:val="both"/>
        <w:rPr>
          <w:color w:val="000000"/>
          <w:sz w:val="28"/>
          <w:szCs w:val="28"/>
        </w:rPr>
      </w:pPr>
      <w:r>
        <w:rPr>
          <w:color w:val="000000"/>
          <w:sz w:val="28"/>
          <w:szCs w:val="28"/>
        </w:rPr>
        <w:t xml:space="preserve">- </w:t>
      </w:r>
      <w:r w:rsidRPr="00350957">
        <w:rPr>
          <w:color w:val="000000"/>
          <w:sz w:val="28"/>
          <w:szCs w:val="28"/>
        </w:rPr>
        <w:t>проведення заходів</w:t>
      </w:r>
      <w:r>
        <w:rPr>
          <w:color w:val="000000"/>
          <w:sz w:val="28"/>
          <w:szCs w:val="28"/>
        </w:rPr>
        <w:t xml:space="preserve"> щодо запобігання виникнення, ліквідації наслідків надзвичайних ситуацій (небезпечних подій)</w:t>
      </w:r>
      <w:r w:rsidR="0035524E">
        <w:rPr>
          <w:color w:val="000000"/>
          <w:sz w:val="28"/>
          <w:szCs w:val="28"/>
        </w:rPr>
        <w:t>,</w:t>
      </w:r>
      <w:r>
        <w:rPr>
          <w:color w:val="000000"/>
          <w:sz w:val="28"/>
          <w:szCs w:val="28"/>
        </w:rPr>
        <w:t xml:space="preserve"> які можуть виникнути</w:t>
      </w:r>
      <w:r w:rsidR="0035524E">
        <w:rPr>
          <w:color w:val="000000"/>
          <w:sz w:val="28"/>
          <w:szCs w:val="28"/>
        </w:rPr>
        <w:t xml:space="preserve"> (виникли)</w:t>
      </w:r>
      <w:r>
        <w:rPr>
          <w:color w:val="000000"/>
          <w:sz w:val="28"/>
          <w:szCs w:val="28"/>
        </w:rPr>
        <w:t xml:space="preserve"> в результаті дії зсувонебезпечних процесів на території міста. </w:t>
      </w:r>
    </w:p>
    <w:p w:rsidR="00D06B12" w:rsidRPr="00D06B12" w:rsidRDefault="00D06B12" w:rsidP="00350957">
      <w:pPr>
        <w:ind w:firstLine="708"/>
        <w:jc w:val="both"/>
        <w:rPr>
          <w:sz w:val="28"/>
          <w:szCs w:val="28"/>
        </w:rPr>
      </w:pPr>
    </w:p>
    <w:p w:rsidR="00007349" w:rsidRPr="00D06B12" w:rsidRDefault="00007349" w:rsidP="00CB37C7">
      <w:pPr>
        <w:tabs>
          <w:tab w:val="left" w:pos="709"/>
          <w:tab w:val="left" w:pos="3990"/>
        </w:tabs>
        <w:jc w:val="both"/>
        <w:rPr>
          <w:sz w:val="28"/>
          <w:szCs w:val="28"/>
        </w:rPr>
      </w:pPr>
    </w:p>
    <w:p w:rsidR="00007349" w:rsidRPr="00D06B12" w:rsidRDefault="00007349" w:rsidP="00CB37C7">
      <w:pPr>
        <w:tabs>
          <w:tab w:val="left" w:pos="709"/>
          <w:tab w:val="left" w:pos="3990"/>
        </w:tabs>
        <w:jc w:val="both"/>
        <w:rPr>
          <w:sz w:val="28"/>
          <w:szCs w:val="28"/>
        </w:rPr>
      </w:pPr>
    </w:p>
    <w:p w:rsidR="00007349" w:rsidRPr="00CB37C7" w:rsidRDefault="00007349" w:rsidP="00CB37C7">
      <w:pPr>
        <w:tabs>
          <w:tab w:val="left" w:pos="709"/>
          <w:tab w:val="left" w:pos="3990"/>
        </w:tabs>
        <w:jc w:val="both"/>
        <w:rPr>
          <w:b/>
          <w:sz w:val="28"/>
          <w:szCs w:val="28"/>
        </w:rPr>
      </w:pPr>
    </w:p>
    <w:p w:rsidR="00F514DB" w:rsidRDefault="00F514DB" w:rsidP="00F514DB">
      <w:pPr>
        <w:jc w:val="both"/>
        <w:rPr>
          <w:color w:val="FF0000"/>
          <w:sz w:val="28"/>
          <w:szCs w:val="28"/>
        </w:rPr>
      </w:pPr>
    </w:p>
    <w:p w:rsidR="00E74AD1" w:rsidRPr="00E74AD1" w:rsidRDefault="00E74AD1" w:rsidP="002F5843">
      <w:pPr>
        <w:jc w:val="both"/>
        <w:rPr>
          <w:b/>
          <w:sz w:val="28"/>
          <w:szCs w:val="28"/>
        </w:rPr>
      </w:pPr>
      <w:r w:rsidRPr="00E74AD1">
        <w:rPr>
          <w:b/>
          <w:sz w:val="28"/>
          <w:szCs w:val="28"/>
        </w:rPr>
        <w:t xml:space="preserve">Начальник відділу </w:t>
      </w:r>
    </w:p>
    <w:p w:rsidR="00E74AD1" w:rsidRPr="00E74AD1" w:rsidRDefault="00E74AD1" w:rsidP="002F5843">
      <w:pPr>
        <w:jc w:val="both"/>
        <w:rPr>
          <w:b/>
          <w:sz w:val="28"/>
          <w:szCs w:val="28"/>
        </w:rPr>
      </w:pPr>
      <w:r w:rsidRPr="00E74AD1">
        <w:rPr>
          <w:b/>
          <w:sz w:val="28"/>
          <w:szCs w:val="28"/>
        </w:rPr>
        <w:t>житлово-комунального господарства</w:t>
      </w:r>
    </w:p>
    <w:p w:rsidR="00CF46EC" w:rsidRPr="00E74AD1" w:rsidRDefault="00E74AD1" w:rsidP="002F5843">
      <w:pPr>
        <w:jc w:val="both"/>
        <w:rPr>
          <w:b/>
          <w:sz w:val="28"/>
          <w:szCs w:val="28"/>
        </w:rPr>
      </w:pPr>
      <w:r w:rsidRPr="00E74AD1">
        <w:rPr>
          <w:b/>
          <w:sz w:val="28"/>
          <w:szCs w:val="28"/>
        </w:rPr>
        <w:t>та капітального будівництва                                                         О.М. Сосна</w:t>
      </w:r>
    </w:p>
    <w:sectPr w:rsidR="00CF46EC" w:rsidRPr="00E74AD1" w:rsidSect="00D06B12">
      <w:pgSz w:w="11906" w:h="16838"/>
      <w:pgMar w:top="1135" w:right="707"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3C64118"/>
    <w:multiLevelType w:val="hybridMultilevel"/>
    <w:tmpl w:val="FA66A15C"/>
    <w:lvl w:ilvl="0" w:tplc="84D69600">
      <w:start w:val="29"/>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
    <w:nsid w:val="716870F3"/>
    <w:multiLevelType w:val="hybridMultilevel"/>
    <w:tmpl w:val="86C6E4F2"/>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hyphenationZone w:val="425"/>
  <w:noPunctuationKerning/>
  <w:characterSpacingControl w:val="doNotCompress"/>
  <w:compat>
    <w:applyBreakingRules/>
  </w:compat>
  <w:rsids>
    <w:rsidRoot w:val="00F7697F"/>
    <w:rsid w:val="00007349"/>
    <w:rsid w:val="00037BAA"/>
    <w:rsid w:val="00046889"/>
    <w:rsid w:val="000C4699"/>
    <w:rsid w:val="001B458E"/>
    <w:rsid w:val="001D27AD"/>
    <w:rsid w:val="002028E6"/>
    <w:rsid w:val="002267FD"/>
    <w:rsid w:val="00240821"/>
    <w:rsid w:val="00263051"/>
    <w:rsid w:val="002F5843"/>
    <w:rsid w:val="00350957"/>
    <w:rsid w:val="0035524E"/>
    <w:rsid w:val="003A06AB"/>
    <w:rsid w:val="00494848"/>
    <w:rsid w:val="0049659C"/>
    <w:rsid w:val="004D7156"/>
    <w:rsid w:val="005A3B85"/>
    <w:rsid w:val="00675F23"/>
    <w:rsid w:val="00730A81"/>
    <w:rsid w:val="00783DA2"/>
    <w:rsid w:val="00873FD1"/>
    <w:rsid w:val="008C0405"/>
    <w:rsid w:val="008C5861"/>
    <w:rsid w:val="00915ABD"/>
    <w:rsid w:val="00925250"/>
    <w:rsid w:val="009307F5"/>
    <w:rsid w:val="009C1DA5"/>
    <w:rsid w:val="00A13DAC"/>
    <w:rsid w:val="00AA52FC"/>
    <w:rsid w:val="00B27D17"/>
    <w:rsid w:val="00B308D6"/>
    <w:rsid w:val="00B3127B"/>
    <w:rsid w:val="00B40BC5"/>
    <w:rsid w:val="00B679C6"/>
    <w:rsid w:val="00BA3470"/>
    <w:rsid w:val="00BB3284"/>
    <w:rsid w:val="00BD4EF9"/>
    <w:rsid w:val="00C22086"/>
    <w:rsid w:val="00C2240F"/>
    <w:rsid w:val="00C63A8D"/>
    <w:rsid w:val="00CB37C7"/>
    <w:rsid w:val="00CF46EC"/>
    <w:rsid w:val="00D06B12"/>
    <w:rsid w:val="00D1110E"/>
    <w:rsid w:val="00DB2BD5"/>
    <w:rsid w:val="00E74AD1"/>
    <w:rsid w:val="00F514DB"/>
    <w:rsid w:val="00F7697F"/>
    <w:rsid w:val="00FD5D38"/>
    <w:rsid w:val="00FE7216"/>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A3B85"/>
    <w:rPr>
      <w:sz w:val="24"/>
      <w:szCs w:val="24"/>
      <w:lang w:val="uk-UA"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CF46EC"/>
    <w:pPr>
      <w:tabs>
        <w:tab w:val="left" w:pos="5103"/>
      </w:tabs>
      <w:ind w:firstLine="851"/>
      <w:jc w:val="both"/>
    </w:pPr>
    <w:rPr>
      <w:sz w:val="28"/>
      <w:szCs w:val="20"/>
      <w:lang w:eastAsia="ru-RU"/>
    </w:rPr>
  </w:style>
  <w:style w:type="paragraph" w:customStyle="1" w:styleId="a4">
    <w:name w:val="Знак Знак Знак"/>
    <w:basedOn w:val="a"/>
    <w:rsid w:val="00730A81"/>
    <w:rPr>
      <w:rFonts w:ascii="Verdana" w:hAnsi="Verdana" w:cs="Verdana"/>
      <w:sz w:val="20"/>
      <w:szCs w:val="20"/>
      <w:lang w:val="en-US"/>
    </w:rPr>
  </w:style>
  <w:style w:type="paragraph" w:styleId="a5">
    <w:name w:val="List Paragraph"/>
    <w:basedOn w:val="a"/>
    <w:uiPriority w:val="34"/>
    <w:qFormat/>
    <w:rsid w:val="00BD4EF9"/>
    <w:pPr>
      <w:ind w:left="720"/>
      <w:contextualSpacing/>
    </w:pPr>
  </w:style>
  <w:style w:type="table" w:styleId="a6">
    <w:name w:val="Table Grid"/>
    <w:basedOn w:val="a1"/>
    <w:rsid w:val="00BD4E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lang w:val="uk-UA"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CF46EC"/>
    <w:pPr>
      <w:tabs>
        <w:tab w:val="left" w:pos="5103"/>
      </w:tabs>
      <w:ind w:firstLine="851"/>
      <w:jc w:val="both"/>
    </w:pPr>
    <w:rPr>
      <w:sz w:val="28"/>
      <w:szCs w:val="20"/>
      <w:lang w:eastAsia="ru-RU"/>
    </w:rPr>
  </w:style>
  <w:style w:type="paragraph" w:customStyle="1" w:styleId="a4">
    <w:name w:val="Знак Знак Знак"/>
    <w:basedOn w:val="a"/>
    <w:rsid w:val="00730A81"/>
    <w:rPr>
      <w:rFonts w:ascii="Verdana" w:hAnsi="Verdana" w:cs="Verdana"/>
      <w:sz w:val="20"/>
      <w:szCs w:val="20"/>
      <w:lang w:val="en-US"/>
    </w:rPr>
  </w:style>
  <w:style w:type="paragraph" w:styleId="a5">
    <w:name w:val="List Paragraph"/>
    <w:basedOn w:val="a"/>
    <w:uiPriority w:val="34"/>
    <w:qFormat/>
    <w:rsid w:val="00BD4EF9"/>
    <w:pPr>
      <w:ind w:left="720"/>
      <w:contextualSpacing/>
    </w:pPr>
  </w:style>
  <w:style w:type="table" w:styleId="a6">
    <w:name w:val="Table Grid"/>
    <w:basedOn w:val="a1"/>
    <w:rsid w:val="00BD4E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302392203">
      <w:bodyDiv w:val="1"/>
      <w:marLeft w:val="0"/>
      <w:marRight w:val="0"/>
      <w:marTop w:val="0"/>
      <w:marBottom w:val="0"/>
      <w:divBdr>
        <w:top w:val="none" w:sz="0" w:space="0" w:color="auto"/>
        <w:left w:val="none" w:sz="0" w:space="0" w:color="auto"/>
        <w:bottom w:val="none" w:sz="0" w:space="0" w:color="auto"/>
        <w:right w:val="none" w:sz="0" w:space="0" w:color="auto"/>
      </w:divBdr>
    </w:div>
    <w:div w:id="1853565987">
      <w:bodyDiv w:val="1"/>
      <w:marLeft w:val="0"/>
      <w:marRight w:val="0"/>
      <w:marTop w:val="0"/>
      <w:marBottom w:val="0"/>
      <w:divBdr>
        <w:top w:val="none" w:sz="0" w:space="0" w:color="auto"/>
        <w:left w:val="none" w:sz="0" w:space="0" w:color="auto"/>
        <w:bottom w:val="none" w:sz="0" w:space="0" w:color="auto"/>
        <w:right w:val="none" w:sz="0" w:space="0" w:color="auto"/>
      </w:divBdr>
    </w:div>
    <w:div w:id="1970628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2033</Words>
  <Characters>1159</Characters>
  <Application>Microsoft Office Word</Application>
  <DocSecurity>0</DocSecurity>
  <Lines>9</Lines>
  <Paragraphs>6</Paragraphs>
  <ScaleCrop>false</ScaleCrop>
  <HeadingPairs>
    <vt:vector size="2" baseType="variant">
      <vt:variant>
        <vt:lpstr>Название</vt:lpstr>
      </vt:variant>
      <vt:variant>
        <vt:i4>1</vt:i4>
      </vt:variant>
    </vt:vector>
  </HeadingPairs>
  <TitlesOfParts>
    <vt:vector size="1" baseType="lpstr">
      <vt:lpstr>Міському голові</vt:lpstr>
    </vt:vector>
  </TitlesOfParts>
  <Company>Melkosoft</Company>
  <LinksUpToDate>false</LinksUpToDate>
  <CharactersWithSpaces>3186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Міському голові</dc:title>
  <dc:creator>FuckYouBill</dc:creator>
  <cp:lastModifiedBy>Користувач Windows</cp:lastModifiedBy>
  <cp:revision>2</cp:revision>
  <cp:lastPrinted>2019-08-08T06:38:00Z</cp:lastPrinted>
  <dcterms:created xsi:type="dcterms:W3CDTF">2019-08-08T06:39:00Z</dcterms:created>
  <dcterms:modified xsi:type="dcterms:W3CDTF">2019-08-08T06:39:00Z</dcterms:modified>
</cp:coreProperties>
</file>